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7F92" w14:textId="7AFC459C" w:rsidR="00C90353" w:rsidRPr="00856F35" w:rsidRDefault="000B66FF" w:rsidP="00C903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Position</w:t>
      </w:r>
      <w:r w:rsidR="00E24FE3" w:rsidRPr="00856F35">
        <w:rPr>
          <w:b/>
          <w:bCs/>
          <w:sz w:val="32"/>
          <w:szCs w:val="32"/>
        </w:rPr>
        <w:t xml:space="preserve"> Description – </w:t>
      </w:r>
      <w:r w:rsidR="000075C0">
        <w:rPr>
          <w:b/>
          <w:bCs/>
          <w:sz w:val="32"/>
          <w:szCs w:val="32"/>
        </w:rPr>
        <w:t>Principal Conductor</w:t>
      </w:r>
    </w:p>
    <w:p w14:paraId="64590744" w14:textId="02BDC29E" w:rsidR="00856F35" w:rsidRDefault="00856F35" w:rsidP="00856F35">
      <w:pPr>
        <w:rPr>
          <w:b/>
          <w:sz w:val="28"/>
          <w:szCs w:val="28"/>
        </w:rPr>
      </w:pPr>
      <w:r w:rsidRPr="0033292E">
        <w:rPr>
          <w:b/>
          <w:bCs/>
          <w:sz w:val="28"/>
        </w:rPr>
        <w:t>Company Name: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3292E">
        <w:rPr>
          <w:b/>
          <w:sz w:val="24"/>
          <w:szCs w:val="24"/>
          <w:u w:val="single"/>
        </w:rPr>
        <w:t>Ballarat Symphony Orchestra Inc.</w:t>
      </w:r>
    </w:p>
    <w:p w14:paraId="1AFEAE31" w14:textId="17F722E9" w:rsidR="00C90353" w:rsidRPr="00EF3C2C" w:rsidRDefault="00C90353" w:rsidP="00C90353">
      <w:r w:rsidRPr="0033292E">
        <w:rPr>
          <w:b/>
          <w:bCs/>
          <w:sz w:val="28"/>
          <w:lang w:eastAsia="en-US"/>
        </w:rPr>
        <w:t>Reporting to:</w:t>
      </w:r>
      <w:r w:rsidRPr="008F78CD">
        <w:t xml:space="preserve"> </w:t>
      </w:r>
      <w:r>
        <w:tab/>
      </w:r>
      <w:r w:rsidRPr="007F2F27">
        <w:rPr>
          <w:sz w:val="24"/>
          <w:szCs w:val="24"/>
        </w:rPr>
        <w:t>B</w:t>
      </w:r>
      <w:r w:rsidR="00484389">
        <w:rPr>
          <w:sz w:val="24"/>
          <w:szCs w:val="24"/>
        </w:rPr>
        <w:t xml:space="preserve">allarat </w:t>
      </w:r>
      <w:r w:rsidRPr="007F2F27">
        <w:rPr>
          <w:sz w:val="24"/>
          <w:szCs w:val="24"/>
        </w:rPr>
        <w:t>S</w:t>
      </w:r>
      <w:r w:rsidR="00484389">
        <w:rPr>
          <w:sz w:val="24"/>
          <w:szCs w:val="24"/>
        </w:rPr>
        <w:t xml:space="preserve">ymphony </w:t>
      </w:r>
      <w:r w:rsidRPr="007F2F27">
        <w:rPr>
          <w:sz w:val="24"/>
          <w:szCs w:val="24"/>
        </w:rPr>
        <w:t>O</w:t>
      </w:r>
      <w:r w:rsidR="00484389">
        <w:rPr>
          <w:sz w:val="24"/>
          <w:szCs w:val="24"/>
        </w:rPr>
        <w:t xml:space="preserve">rchestra </w:t>
      </w:r>
      <w:r w:rsidR="00A60342">
        <w:rPr>
          <w:sz w:val="24"/>
          <w:szCs w:val="24"/>
        </w:rPr>
        <w:t>(BSO)</w:t>
      </w:r>
      <w:r w:rsidRPr="007F2F27">
        <w:rPr>
          <w:sz w:val="24"/>
          <w:szCs w:val="24"/>
        </w:rPr>
        <w:t xml:space="preserve"> Committee</w:t>
      </w:r>
    </w:p>
    <w:p w14:paraId="376D5E20" w14:textId="719D28C3" w:rsidR="00C90353" w:rsidRPr="007F2F27" w:rsidRDefault="008B102E" w:rsidP="00C90353">
      <w:pPr>
        <w:rPr>
          <w:sz w:val="24"/>
          <w:szCs w:val="24"/>
        </w:rPr>
      </w:pPr>
      <w:r w:rsidRPr="0033292E">
        <w:rPr>
          <w:b/>
          <w:bCs/>
          <w:sz w:val="28"/>
        </w:rPr>
        <w:t>Payment:</w:t>
      </w:r>
      <w:r w:rsidR="00C90353">
        <w:rPr>
          <w:color w:val="FF0000"/>
        </w:rPr>
        <w:t xml:space="preserve"> </w:t>
      </w:r>
      <w:r w:rsidR="00C90353">
        <w:rPr>
          <w:color w:val="FF0000"/>
        </w:rPr>
        <w:tab/>
      </w:r>
      <w:r w:rsidR="00C90353">
        <w:rPr>
          <w:color w:val="FF0000"/>
        </w:rPr>
        <w:tab/>
      </w:r>
      <w:r w:rsidR="00AA3845">
        <w:rPr>
          <w:sz w:val="24"/>
          <w:szCs w:val="24"/>
        </w:rPr>
        <w:t xml:space="preserve">Negotiable </w:t>
      </w:r>
      <w:r w:rsidR="00240077" w:rsidRPr="007F2F27">
        <w:rPr>
          <w:sz w:val="24"/>
          <w:szCs w:val="24"/>
        </w:rPr>
        <w:t>– paid per call.</w:t>
      </w:r>
    </w:p>
    <w:p w14:paraId="72AC7886" w14:textId="3472CE05" w:rsidR="00C90353" w:rsidRPr="00EF3C2C" w:rsidRDefault="00C90353" w:rsidP="00C90353">
      <w:r w:rsidRPr="0033292E">
        <w:rPr>
          <w:b/>
          <w:bCs/>
          <w:sz w:val="28"/>
          <w:lang w:eastAsia="en-US"/>
        </w:rPr>
        <w:t>Location:</w:t>
      </w:r>
      <w:r>
        <w:tab/>
      </w:r>
      <w:r>
        <w:tab/>
      </w:r>
      <w:r w:rsidRPr="007F2F27">
        <w:rPr>
          <w:sz w:val="24"/>
          <w:szCs w:val="24"/>
        </w:rPr>
        <w:t>Wendouree Centre for Performing Arts</w:t>
      </w:r>
      <w:r w:rsidR="008B102E" w:rsidRPr="007F2F27">
        <w:rPr>
          <w:sz w:val="24"/>
          <w:szCs w:val="24"/>
        </w:rPr>
        <w:t>, 1220 How</w:t>
      </w:r>
      <w:r w:rsidR="00596C94" w:rsidRPr="007F2F27">
        <w:rPr>
          <w:sz w:val="24"/>
          <w:szCs w:val="24"/>
        </w:rPr>
        <w:t>itt St Wendouree Vic 3355</w:t>
      </w:r>
      <w:r w:rsidR="00596C94">
        <w:t>.</w:t>
      </w:r>
    </w:p>
    <w:p w14:paraId="2BDB1E4C" w14:textId="13985E75" w:rsidR="00D06BCF" w:rsidRDefault="00C90353" w:rsidP="00596C94">
      <w:pPr>
        <w:autoSpaceDE w:val="0"/>
        <w:autoSpaceDN w:val="0"/>
        <w:adjustRightInd w:val="0"/>
        <w:snapToGrid w:val="0"/>
        <w:spacing w:after="0"/>
        <w:rPr>
          <w:sz w:val="24"/>
          <w:szCs w:val="24"/>
        </w:rPr>
      </w:pPr>
      <w:r w:rsidRPr="0033292E">
        <w:rPr>
          <w:b/>
          <w:bCs/>
          <w:sz w:val="28"/>
          <w:lang w:eastAsia="en-US"/>
        </w:rPr>
        <w:t>Purpose</w:t>
      </w:r>
      <w:r w:rsidR="00D06BCF" w:rsidRPr="0033292E">
        <w:rPr>
          <w:b/>
          <w:bCs/>
          <w:sz w:val="28"/>
          <w:lang w:eastAsia="en-US"/>
        </w:rPr>
        <w:t>:</w:t>
      </w:r>
      <w:r w:rsidR="00D06BCF">
        <w:rPr>
          <w:rStyle w:val="Heading4Char"/>
          <w:rFonts w:eastAsiaTheme="minorHAnsi"/>
          <w:sz w:val="22"/>
        </w:rPr>
        <w:t xml:space="preserve"> </w:t>
      </w:r>
      <w:r w:rsidR="00D06BCF">
        <w:rPr>
          <w:rStyle w:val="Heading4Char"/>
          <w:rFonts w:eastAsiaTheme="minorHAnsi"/>
          <w:sz w:val="22"/>
        </w:rPr>
        <w:tab/>
      </w:r>
      <w:r w:rsidR="007031F1">
        <w:rPr>
          <w:sz w:val="24"/>
          <w:szCs w:val="24"/>
        </w:rPr>
        <w:t xml:space="preserve">The </w:t>
      </w:r>
      <w:r w:rsidR="000075C0">
        <w:rPr>
          <w:sz w:val="24"/>
          <w:szCs w:val="24"/>
        </w:rPr>
        <w:t xml:space="preserve">Principal </w:t>
      </w:r>
      <w:r w:rsidR="00D06BCF" w:rsidRPr="007F2F27">
        <w:rPr>
          <w:sz w:val="24"/>
          <w:szCs w:val="24"/>
        </w:rPr>
        <w:t xml:space="preserve">Conductor </w:t>
      </w:r>
      <w:r w:rsidR="00934759">
        <w:rPr>
          <w:sz w:val="24"/>
          <w:szCs w:val="24"/>
        </w:rPr>
        <w:t>is responsible for the rehearsal and performance of the Ballarat Symphony Orchestra concert series</w:t>
      </w:r>
      <w:r w:rsidR="00562CD1">
        <w:rPr>
          <w:sz w:val="24"/>
          <w:szCs w:val="24"/>
        </w:rPr>
        <w:t>. In collaboration</w:t>
      </w:r>
      <w:r w:rsidR="00D06BCF" w:rsidRPr="007F2F27">
        <w:rPr>
          <w:sz w:val="24"/>
          <w:szCs w:val="24"/>
        </w:rPr>
        <w:t xml:space="preserve"> with the BSO Committee, volunteers and musicians, </w:t>
      </w:r>
      <w:r w:rsidR="00562CD1">
        <w:rPr>
          <w:sz w:val="24"/>
          <w:szCs w:val="24"/>
        </w:rPr>
        <w:t xml:space="preserve">the Principal Conductor </w:t>
      </w:r>
      <w:r w:rsidR="00D06BCF" w:rsidRPr="007F2F27">
        <w:rPr>
          <w:sz w:val="24"/>
          <w:szCs w:val="24"/>
        </w:rPr>
        <w:t>will work to present</w:t>
      </w:r>
      <w:r w:rsidR="00562CD1">
        <w:rPr>
          <w:sz w:val="24"/>
          <w:szCs w:val="24"/>
        </w:rPr>
        <w:t xml:space="preserve"> high quality Orchestral music,</w:t>
      </w:r>
      <w:r w:rsidR="00D06BCF" w:rsidRPr="007F2F27">
        <w:rPr>
          <w:sz w:val="24"/>
          <w:szCs w:val="24"/>
        </w:rPr>
        <w:t xml:space="preserve"> heighten the Ballarat Symphony </w:t>
      </w:r>
      <w:r w:rsidR="00856F35" w:rsidRPr="007F2F27">
        <w:rPr>
          <w:sz w:val="24"/>
          <w:szCs w:val="24"/>
        </w:rPr>
        <w:t>Orchestra</w:t>
      </w:r>
      <w:r w:rsidR="00D06BCF" w:rsidRPr="007F2F27">
        <w:rPr>
          <w:sz w:val="24"/>
          <w:szCs w:val="24"/>
        </w:rPr>
        <w:t>’s visibility in the community, develop greater audiences</w:t>
      </w:r>
      <w:r w:rsidR="004E2569">
        <w:rPr>
          <w:sz w:val="24"/>
          <w:szCs w:val="24"/>
        </w:rPr>
        <w:t>, and provide a platform for Orchestral players in the region to develop their skills and enjoy making music together</w:t>
      </w:r>
      <w:r w:rsidR="00D06BCF" w:rsidRPr="007F2F27">
        <w:rPr>
          <w:sz w:val="24"/>
          <w:szCs w:val="24"/>
        </w:rPr>
        <w:t>.</w:t>
      </w:r>
      <w:r w:rsidR="00311BCC" w:rsidRPr="007F2F27">
        <w:rPr>
          <w:sz w:val="24"/>
          <w:szCs w:val="24"/>
        </w:rPr>
        <w:t xml:space="preserve">  </w:t>
      </w:r>
    </w:p>
    <w:p w14:paraId="576C58C3" w14:textId="77777777" w:rsidR="003B57B2" w:rsidRPr="007F2F27" w:rsidRDefault="003B57B2" w:rsidP="00596C94">
      <w:pPr>
        <w:autoSpaceDE w:val="0"/>
        <w:autoSpaceDN w:val="0"/>
        <w:adjustRightInd w:val="0"/>
        <w:snapToGrid w:val="0"/>
        <w:spacing w:after="0"/>
        <w:rPr>
          <w:sz w:val="24"/>
          <w:szCs w:val="24"/>
        </w:rPr>
      </w:pPr>
    </w:p>
    <w:p w14:paraId="4AED1AD2" w14:textId="77777777" w:rsidR="0095635C" w:rsidRPr="0033292E" w:rsidRDefault="0095635C" w:rsidP="0095635C">
      <w:pPr>
        <w:rPr>
          <w:b/>
          <w:sz w:val="28"/>
          <w:szCs w:val="28"/>
          <w:u w:val="single"/>
        </w:rPr>
      </w:pPr>
      <w:r w:rsidRPr="0033292E">
        <w:rPr>
          <w:b/>
          <w:sz w:val="28"/>
          <w:szCs w:val="28"/>
          <w:u w:val="single"/>
        </w:rPr>
        <w:t>Duties and Responsibilities</w:t>
      </w:r>
    </w:p>
    <w:p w14:paraId="1EB28C6A" w14:textId="280324A8" w:rsidR="00D06BCF" w:rsidRPr="0029495D" w:rsidRDefault="0095635C" w:rsidP="00596C94">
      <w:pPr>
        <w:autoSpaceDE w:val="0"/>
        <w:autoSpaceDN w:val="0"/>
        <w:adjustRightInd w:val="0"/>
        <w:snapToGrid w:val="0"/>
        <w:spacing w:after="0"/>
        <w:rPr>
          <w:rFonts w:cs="TimesNewRomanPSMT"/>
          <w:b/>
          <w:bCs/>
          <w:color w:val="000000"/>
          <w:sz w:val="24"/>
          <w:szCs w:val="24"/>
          <w:lang w:val="en-US"/>
        </w:rPr>
      </w:pPr>
      <w:r w:rsidRPr="0029495D">
        <w:rPr>
          <w:rFonts w:cs="TimesNewRomanPSMT"/>
          <w:b/>
          <w:bCs/>
          <w:color w:val="000000"/>
          <w:sz w:val="24"/>
          <w:szCs w:val="24"/>
          <w:lang w:val="en-US"/>
        </w:rPr>
        <w:t>Music Responsibilities</w:t>
      </w:r>
    </w:p>
    <w:p w14:paraId="356FF4D0" w14:textId="77777777" w:rsidR="0095635C" w:rsidRPr="00393E6D" w:rsidRDefault="0095635C" w:rsidP="00596C94">
      <w:pPr>
        <w:spacing w:after="0"/>
        <w:rPr>
          <w:b/>
          <w:bCs/>
          <w:sz w:val="28"/>
        </w:rPr>
      </w:pPr>
    </w:p>
    <w:p w14:paraId="614BF912" w14:textId="042F33C6" w:rsidR="001D6835" w:rsidRPr="00393E6D" w:rsidRDefault="00240077" w:rsidP="001D683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93E6D">
        <w:rPr>
          <w:sz w:val="24"/>
          <w:szCs w:val="24"/>
        </w:rPr>
        <w:t>Rehears</w:t>
      </w:r>
      <w:r w:rsidR="009A7F91" w:rsidRPr="00393E6D">
        <w:rPr>
          <w:sz w:val="24"/>
          <w:szCs w:val="24"/>
        </w:rPr>
        <w:t xml:space="preserve">e and conduct 3 concerts series per year. </w:t>
      </w:r>
      <w:r w:rsidRPr="00393E6D">
        <w:rPr>
          <w:sz w:val="24"/>
          <w:szCs w:val="24"/>
        </w:rPr>
        <w:t xml:space="preserve"> Concert</w:t>
      </w:r>
      <w:r w:rsidR="008C351D">
        <w:rPr>
          <w:sz w:val="24"/>
          <w:szCs w:val="24"/>
        </w:rPr>
        <w:t>s are generally</w:t>
      </w:r>
      <w:r w:rsidR="000075C0" w:rsidRPr="00393E6D">
        <w:rPr>
          <w:sz w:val="24"/>
          <w:szCs w:val="24"/>
        </w:rPr>
        <w:t xml:space="preserve"> in March, June and November. </w:t>
      </w:r>
      <w:r w:rsidRPr="00393E6D">
        <w:rPr>
          <w:sz w:val="24"/>
          <w:szCs w:val="24"/>
        </w:rPr>
        <w:t xml:space="preserve">Concert seasons typically consist of ten calls. </w:t>
      </w:r>
      <w:r w:rsidR="009A7F91" w:rsidRPr="00393E6D">
        <w:rPr>
          <w:sz w:val="24"/>
          <w:szCs w:val="24"/>
        </w:rPr>
        <w:t xml:space="preserve">Rehearsals take place on a Friday evening between 7.30 and 10pm with a 20-minute break.  </w:t>
      </w:r>
      <w:r w:rsidRPr="00393E6D">
        <w:rPr>
          <w:sz w:val="24"/>
          <w:szCs w:val="24"/>
        </w:rPr>
        <w:t xml:space="preserve">Concerts are </w:t>
      </w:r>
      <w:r w:rsidR="001D6835" w:rsidRPr="00393E6D">
        <w:rPr>
          <w:sz w:val="24"/>
          <w:szCs w:val="24"/>
        </w:rPr>
        <w:t xml:space="preserve">usually </w:t>
      </w:r>
      <w:r w:rsidRPr="00393E6D">
        <w:rPr>
          <w:sz w:val="24"/>
          <w:szCs w:val="24"/>
        </w:rPr>
        <w:t>scheduled on a Sunday afternoon</w:t>
      </w:r>
      <w:r w:rsidR="000043B3" w:rsidRPr="00393E6D">
        <w:rPr>
          <w:sz w:val="24"/>
          <w:szCs w:val="24"/>
        </w:rPr>
        <w:t xml:space="preserve"> (or </w:t>
      </w:r>
      <w:r w:rsidR="001D6835" w:rsidRPr="00393E6D">
        <w:rPr>
          <w:sz w:val="24"/>
          <w:szCs w:val="24"/>
        </w:rPr>
        <w:t xml:space="preserve">occasional </w:t>
      </w:r>
      <w:r w:rsidR="000043B3" w:rsidRPr="00393E6D">
        <w:rPr>
          <w:sz w:val="24"/>
          <w:szCs w:val="24"/>
        </w:rPr>
        <w:t>Saturday evening)</w:t>
      </w:r>
      <w:r w:rsidRPr="00393E6D">
        <w:rPr>
          <w:sz w:val="24"/>
          <w:szCs w:val="24"/>
        </w:rPr>
        <w:t xml:space="preserve">, preceded by a Friday evening dress rehearsal.  </w:t>
      </w:r>
      <w:r w:rsidR="001D6835" w:rsidRPr="00393E6D">
        <w:rPr>
          <w:sz w:val="24"/>
          <w:szCs w:val="24"/>
        </w:rPr>
        <w:t xml:space="preserve">There may be an occasional rehearsal scheduling conflict, necessitating an alternate rehearsal location in the Ballarat area.  </w:t>
      </w:r>
    </w:p>
    <w:p w14:paraId="5FA94E4C" w14:textId="6A3E5C5D" w:rsidR="0033292E" w:rsidRDefault="0021712E" w:rsidP="001D683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and distribute t</w:t>
      </w:r>
      <w:r w:rsidR="00240077" w:rsidRPr="001D6835">
        <w:rPr>
          <w:sz w:val="24"/>
          <w:szCs w:val="24"/>
        </w:rPr>
        <w:t xml:space="preserve">he rehearsal schedule </w:t>
      </w:r>
      <w:r w:rsidR="001D6835" w:rsidRPr="001D6835">
        <w:rPr>
          <w:sz w:val="24"/>
          <w:szCs w:val="24"/>
        </w:rPr>
        <w:t>for each concert</w:t>
      </w:r>
      <w:r>
        <w:rPr>
          <w:sz w:val="24"/>
          <w:szCs w:val="24"/>
        </w:rPr>
        <w:t xml:space="preserve"> </w:t>
      </w:r>
      <w:r w:rsidR="00010D20">
        <w:rPr>
          <w:sz w:val="24"/>
          <w:szCs w:val="24"/>
        </w:rPr>
        <w:t>at least 3</w:t>
      </w:r>
      <w:r w:rsidR="00CE6A33">
        <w:rPr>
          <w:sz w:val="24"/>
          <w:szCs w:val="24"/>
        </w:rPr>
        <w:t xml:space="preserve"> weeks</w:t>
      </w:r>
      <w:r w:rsidR="001D6835" w:rsidRPr="001D6835">
        <w:rPr>
          <w:sz w:val="24"/>
          <w:szCs w:val="24"/>
        </w:rPr>
        <w:t xml:space="preserve"> prior to the commencement of rehearsals. </w:t>
      </w:r>
    </w:p>
    <w:p w14:paraId="49210961" w14:textId="705AFE3A" w:rsidR="00393E6D" w:rsidRDefault="00560362" w:rsidP="00393E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Subject to availability, </w:t>
      </w:r>
      <w:r w:rsidR="001E1DD9">
        <w:rPr>
          <w:sz w:val="24"/>
          <w:szCs w:val="24"/>
        </w:rPr>
        <w:t>extra</w:t>
      </w:r>
      <w:r>
        <w:rPr>
          <w:sz w:val="24"/>
          <w:szCs w:val="24"/>
        </w:rPr>
        <w:t xml:space="preserve"> non-scheduled concerts and community performance</w:t>
      </w:r>
      <w:r w:rsidR="001E1DD9">
        <w:rPr>
          <w:sz w:val="24"/>
          <w:szCs w:val="24"/>
        </w:rPr>
        <w:t>s</w:t>
      </w:r>
      <w:r>
        <w:rPr>
          <w:sz w:val="24"/>
          <w:szCs w:val="24"/>
        </w:rPr>
        <w:t xml:space="preserve"> may be required.</w:t>
      </w:r>
      <w:r w:rsidR="00393E6D" w:rsidRPr="00393E6D">
        <w:rPr>
          <w:sz w:val="24"/>
          <w:szCs w:val="24"/>
        </w:rPr>
        <w:t xml:space="preserve"> Please note that rehearsal days, dates and times within</w:t>
      </w:r>
      <w:r w:rsidR="001E1DD9">
        <w:rPr>
          <w:sz w:val="24"/>
          <w:szCs w:val="24"/>
        </w:rPr>
        <w:t xml:space="preserve"> each concert </w:t>
      </w:r>
      <w:r w:rsidR="00393E6D" w:rsidRPr="00393E6D">
        <w:rPr>
          <w:sz w:val="24"/>
          <w:szCs w:val="24"/>
        </w:rPr>
        <w:t>season</w:t>
      </w:r>
      <w:r w:rsidR="001E1DD9">
        <w:rPr>
          <w:sz w:val="24"/>
          <w:szCs w:val="24"/>
        </w:rPr>
        <w:t xml:space="preserve">, </w:t>
      </w:r>
      <w:r w:rsidR="00393E6D" w:rsidRPr="00393E6D">
        <w:rPr>
          <w:sz w:val="24"/>
          <w:szCs w:val="24"/>
        </w:rPr>
        <w:t xml:space="preserve">will be periodically under review and subject to change under certain circumstances. </w:t>
      </w:r>
    </w:p>
    <w:p w14:paraId="5EA1EC87" w14:textId="0C9B1FD2" w:rsidR="00B62846" w:rsidRDefault="00B62846" w:rsidP="00B62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conductor </w:t>
      </w:r>
      <w:r w:rsidR="00E469C9">
        <w:rPr>
          <w:sz w:val="24"/>
          <w:szCs w:val="24"/>
        </w:rPr>
        <w:t>is</w:t>
      </w:r>
      <w:r>
        <w:rPr>
          <w:sz w:val="24"/>
          <w:szCs w:val="24"/>
        </w:rPr>
        <w:t xml:space="preserve"> a member of the Music Selection Subcommittee</w:t>
      </w:r>
      <w:r w:rsidR="00E469C9">
        <w:rPr>
          <w:sz w:val="24"/>
          <w:szCs w:val="24"/>
        </w:rPr>
        <w:t xml:space="preserve">. This committee led by a Convenor </w:t>
      </w:r>
      <w:r>
        <w:rPr>
          <w:sz w:val="24"/>
          <w:szCs w:val="24"/>
        </w:rPr>
        <w:t>makes decisions about repertoire, programming requirements for each concert</w:t>
      </w:r>
      <w:r w:rsidR="008B58B6">
        <w:rPr>
          <w:sz w:val="24"/>
          <w:szCs w:val="24"/>
        </w:rPr>
        <w:t>, and specific scores utilized</w:t>
      </w:r>
      <w:r>
        <w:rPr>
          <w:sz w:val="24"/>
          <w:szCs w:val="24"/>
        </w:rPr>
        <w:t xml:space="preserve">. </w:t>
      </w:r>
    </w:p>
    <w:p w14:paraId="5A2B7458" w14:textId="222E8C94" w:rsidR="00560362" w:rsidRDefault="00614284" w:rsidP="008830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 with Orchestra leader for bowing and other technical issues.</w:t>
      </w:r>
      <w:r w:rsidR="006F50B6">
        <w:rPr>
          <w:sz w:val="24"/>
          <w:szCs w:val="24"/>
        </w:rPr>
        <w:t xml:space="preserve"> </w:t>
      </w:r>
    </w:p>
    <w:p w14:paraId="1D950B6D" w14:textId="77777777" w:rsidR="008830DA" w:rsidRPr="008830DA" w:rsidRDefault="008830DA" w:rsidP="008830DA">
      <w:pPr>
        <w:rPr>
          <w:sz w:val="24"/>
          <w:szCs w:val="24"/>
        </w:rPr>
      </w:pPr>
    </w:p>
    <w:p w14:paraId="1D0F394B" w14:textId="2013C058" w:rsidR="0081309D" w:rsidRDefault="000F6837" w:rsidP="00E24F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E3B66">
        <w:rPr>
          <w:b/>
          <w:sz w:val="24"/>
          <w:szCs w:val="24"/>
        </w:rPr>
        <w:t>Management and Administration</w:t>
      </w:r>
    </w:p>
    <w:p w14:paraId="3A7D3BFF" w14:textId="3391D762" w:rsidR="000F6837" w:rsidRDefault="000F6837" w:rsidP="000F68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835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Committee </w:t>
      </w:r>
      <w:r w:rsidR="001A1948">
        <w:rPr>
          <w:sz w:val="24"/>
          <w:szCs w:val="24"/>
        </w:rPr>
        <w:t xml:space="preserve">(Secretary or President) </w:t>
      </w:r>
      <w:r w:rsidR="00835F88">
        <w:rPr>
          <w:sz w:val="24"/>
          <w:szCs w:val="24"/>
        </w:rPr>
        <w:t xml:space="preserve">for any general matters. </w:t>
      </w:r>
    </w:p>
    <w:p w14:paraId="2907E9BD" w14:textId="77777777" w:rsidR="00773DAF" w:rsidRDefault="00773DAF" w:rsidP="00773D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specific BSO Committee meetings by mutual agreement when appropriate.</w:t>
      </w:r>
    </w:p>
    <w:p w14:paraId="708329D3" w14:textId="2F9EB51A" w:rsidR="00EF6F0F" w:rsidRPr="0033292E" w:rsidRDefault="00EF6F0F" w:rsidP="00773D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Inform BSO committee of inability to attend any rehearsal or concert as soon as possible. </w:t>
      </w:r>
    </w:p>
    <w:p w14:paraId="2A07D361" w14:textId="40022918" w:rsidR="002E1D30" w:rsidRPr="0059586C" w:rsidRDefault="00BB6FFC" w:rsidP="00A00B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Stage Manager </w:t>
      </w:r>
      <w:r w:rsidR="006911BB">
        <w:rPr>
          <w:sz w:val="24"/>
          <w:szCs w:val="24"/>
        </w:rPr>
        <w:t xml:space="preserve">and BSO committee </w:t>
      </w:r>
      <w:r>
        <w:rPr>
          <w:sz w:val="24"/>
          <w:szCs w:val="24"/>
        </w:rPr>
        <w:t>for operational performance requirements.</w:t>
      </w:r>
    </w:p>
    <w:p w14:paraId="0944F95F" w14:textId="2DEF41AE" w:rsidR="000D66E5" w:rsidRDefault="000D66E5" w:rsidP="000D66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</w:t>
      </w:r>
      <w:r w:rsidR="00856F35">
        <w:rPr>
          <w:sz w:val="24"/>
          <w:szCs w:val="24"/>
        </w:rPr>
        <w:t>Orchestra</w:t>
      </w:r>
      <w:r>
        <w:rPr>
          <w:sz w:val="24"/>
          <w:szCs w:val="24"/>
        </w:rPr>
        <w:t xml:space="preserve"> at official functions and receptions when appropriate.</w:t>
      </w:r>
    </w:p>
    <w:p w14:paraId="361F6FC7" w14:textId="77777777" w:rsidR="000D66E5" w:rsidRDefault="000D66E5" w:rsidP="000D66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Participate in promotional activities.</w:t>
      </w:r>
    </w:p>
    <w:p w14:paraId="71357725" w14:textId="77777777" w:rsidR="0083402C" w:rsidRDefault="0083402C" w:rsidP="008340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Invoices to be sent to Treasurer within one calendar month. </w:t>
      </w:r>
    </w:p>
    <w:p w14:paraId="28AB17E8" w14:textId="6495C3E5" w:rsidR="0033292E" w:rsidRDefault="00501202" w:rsidP="002E43AA">
      <w:pPr>
        <w:rPr>
          <w:b/>
          <w:sz w:val="28"/>
          <w:szCs w:val="28"/>
          <w:u w:val="single"/>
        </w:rPr>
      </w:pPr>
      <w:r w:rsidRPr="00501202">
        <w:rPr>
          <w:b/>
          <w:sz w:val="28"/>
          <w:szCs w:val="28"/>
          <w:u w:val="single"/>
        </w:rPr>
        <w:t>Selection Criteria</w:t>
      </w:r>
    </w:p>
    <w:p w14:paraId="525E55AA" w14:textId="5D9BC385" w:rsidR="00FD1274" w:rsidRPr="00501202" w:rsidRDefault="00501202" w:rsidP="002E43AA">
      <w:pPr>
        <w:rPr>
          <w:bCs/>
          <w:sz w:val="24"/>
          <w:szCs w:val="24"/>
        </w:rPr>
      </w:pPr>
      <w:r w:rsidRPr="0050120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Principal Conductor will be able to demonstrate the following skills: </w:t>
      </w:r>
    </w:p>
    <w:p w14:paraId="1CCD1AC3" w14:textId="0658A7B5" w:rsidR="000F6837" w:rsidRDefault="000F6837" w:rsidP="000F68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Respectful communication style, being able to work collaboratively and fairly with all members of the Orchestra</w:t>
      </w:r>
      <w:r w:rsidR="00501202">
        <w:rPr>
          <w:sz w:val="24"/>
          <w:szCs w:val="24"/>
        </w:rPr>
        <w:t xml:space="preserve">, </w:t>
      </w:r>
      <w:r>
        <w:rPr>
          <w:sz w:val="24"/>
          <w:szCs w:val="24"/>
        </w:rPr>
        <w:t>Committee</w:t>
      </w:r>
      <w:r w:rsidR="00501202">
        <w:rPr>
          <w:sz w:val="24"/>
          <w:szCs w:val="24"/>
        </w:rPr>
        <w:t xml:space="preserve"> and Music </w:t>
      </w:r>
      <w:r w:rsidR="00ED6C68">
        <w:rPr>
          <w:sz w:val="24"/>
          <w:szCs w:val="24"/>
        </w:rPr>
        <w:t>S</w:t>
      </w:r>
      <w:r w:rsidR="00501202">
        <w:rPr>
          <w:sz w:val="24"/>
          <w:szCs w:val="24"/>
        </w:rPr>
        <w:t>election sub-committee</w:t>
      </w:r>
      <w:r>
        <w:rPr>
          <w:sz w:val="24"/>
          <w:szCs w:val="24"/>
        </w:rPr>
        <w:t>.</w:t>
      </w:r>
    </w:p>
    <w:p w14:paraId="2A2C5355" w14:textId="3057252D" w:rsidR="00501202" w:rsidRDefault="00501202" w:rsidP="000F68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motivate players of all abilities to achieve a high standard of performance and enjoyment of music making.</w:t>
      </w:r>
    </w:p>
    <w:p w14:paraId="1075F4BB" w14:textId="77777777" w:rsidR="00F17C9F" w:rsidRPr="006A6CD2" w:rsidRDefault="00F17C9F" w:rsidP="00F17C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Excellent conducting technique, musicianship and podium presence.</w:t>
      </w:r>
    </w:p>
    <w:p w14:paraId="367CEBCC" w14:textId="77777777" w:rsidR="00F17C9F" w:rsidRPr="0008556E" w:rsidRDefault="00F17C9F" w:rsidP="00F17C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Clear and consistent interpretation of the music whilst remaining easy for musicians to follow.</w:t>
      </w:r>
    </w:p>
    <w:p w14:paraId="592BEFBF" w14:textId="77777777" w:rsidR="001C1445" w:rsidRDefault="001C1445" w:rsidP="001C14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wide-ranging knowledge of the symphonic repertoire and technical requirements. </w:t>
      </w:r>
    </w:p>
    <w:p w14:paraId="1A3A0C7C" w14:textId="1A0A68CE" w:rsidR="00F17C9F" w:rsidRPr="001C1445" w:rsidRDefault="001C1445" w:rsidP="001C14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good time management skills in rehearsals and lead-up to concerts.</w:t>
      </w:r>
    </w:p>
    <w:p w14:paraId="6F3F1CB9" w14:textId="0667BCFA" w:rsidR="00FE647A" w:rsidRDefault="00FE647A" w:rsidP="000F68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</w:t>
      </w:r>
      <w:r w:rsidR="00FD1274">
        <w:rPr>
          <w:sz w:val="24"/>
          <w:szCs w:val="24"/>
        </w:rPr>
        <w:t>ility</w:t>
      </w:r>
      <w:r>
        <w:rPr>
          <w:sz w:val="24"/>
          <w:szCs w:val="24"/>
        </w:rPr>
        <w:t xml:space="preserve"> to speak confidently to an audience in a friendly engaging manner.</w:t>
      </w:r>
    </w:p>
    <w:p w14:paraId="5A53661D" w14:textId="12102FA3" w:rsidR="003812F8" w:rsidRDefault="003812F8" w:rsidP="002E43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of music copyright regulations and application.</w:t>
      </w:r>
    </w:p>
    <w:p w14:paraId="760D34B7" w14:textId="5E269A37" w:rsidR="000075C0" w:rsidRDefault="00671A14" w:rsidP="000075C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917E9">
        <w:rPr>
          <w:b/>
          <w:bCs/>
          <w:sz w:val="28"/>
          <w:szCs w:val="28"/>
          <w:u w:val="single"/>
        </w:rPr>
        <w:t>Key Performance Indicators.</w:t>
      </w:r>
    </w:p>
    <w:p w14:paraId="09F7185C" w14:textId="77777777" w:rsidR="00A145BB" w:rsidRDefault="00A145BB" w:rsidP="000075C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CCB805B" w14:textId="5FAECC31" w:rsidR="000917E9" w:rsidRPr="00C67C55" w:rsidRDefault="00712EC0" w:rsidP="000075C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a</w:t>
      </w:r>
      <w:r w:rsidR="006015A7" w:rsidRPr="006015A7">
        <w:rPr>
          <w:sz w:val="24"/>
          <w:szCs w:val="24"/>
        </w:rPr>
        <w:t xml:space="preserve"> positive working relationship with the Orchestra Leader</w:t>
      </w:r>
      <w:r w:rsidR="006015A7">
        <w:rPr>
          <w:sz w:val="24"/>
          <w:szCs w:val="24"/>
        </w:rPr>
        <w:t xml:space="preserve">, players and members of the BSO committee. </w:t>
      </w:r>
    </w:p>
    <w:p w14:paraId="376DA730" w14:textId="57D5B118" w:rsidR="000917E9" w:rsidRDefault="00686EC1" w:rsidP="000917E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</w:t>
      </w:r>
      <w:r w:rsidR="000917E9" w:rsidRPr="000917E9">
        <w:rPr>
          <w:sz w:val="24"/>
          <w:szCs w:val="24"/>
        </w:rPr>
        <w:t xml:space="preserve"> all rehearsals and concerts</w:t>
      </w:r>
      <w:r w:rsidR="000917E9">
        <w:rPr>
          <w:sz w:val="24"/>
          <w:szCs w:val="24"/>
        </w:rPr>
        <w:t xml:space="preserve">, </w:t>
      </w:r>
      <w:r w:rsidR="00916F45">
        <w:rPr>
          <w:sz w:val="24"/>
          <w:szCs w:val="24"/>
        </w:rPr>
        <w:t xml:space="preserve">unless </w:t>
      </w:r>
      <w:r w:rsidR="000917E9">
        <w:rPr>
          <w:sz w:val="24"/>
          <w:szCs w:val="24"/>
        </w:rPr>
        <w:t xml:space="preserve">alternative arrangements are made </w:t>
      </w:r>
      <w:r w:rsidR="00C11557">
        <w:rPr>
          <w:sz w:val="24"/>
          <w:szCs w:val="24"/>
        </w:rPr>
        <w:t xml:space="preserve">as agreed by committee. </w:t>
      </w:r>
    </w:p>
    <w:p w14:paraId="69045CD2" w14:textId="33701EAD" w:rsidR="00F827D0" w:rsidRPr="000917E9" w:rsidRDefault="00876AF1" w:rsidP="000917E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</w:t>
      </w:r>
      <w:r w:rsidR="0059261A">
        <w:rPr>
          <w:sz w:val="24"/>
          <w:szCs w:val="24"/>
        </w:rPr>
        <w:t xml:space="preserve"> d</w:t>
      </w:r>
      <w:r w:rsidR="00F827D0">
        <w:rPr>
          <w:sz w:val="24"/>
          <w:szCs w:val="24"/>
        </w:rPr>
        <w:t xml:space="preserve">etailed rehearsal schedule with time allocation at least 2 weeks prior to the first rehearsal.  </w:t>
      </w:r>
    </w:p>
    <w:p w14:paraId="014D090F" w14:textId="4D4DC584" w:rsidR="006015A7" w:rsidRDefault="007A41CC" w:rsidP="000917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t</w:t>
      </w:r>
      <w:r w:rsidR="00A05BAA">
        <w:rPr>
          <w:sz w:val="24"/>
          <w:szCs w:val="24"/>
        </w:rPr>
        <w:t>he rehearsal schedule</w:t>
      </w:r>
      <w:r w:rsidR="00F827D0">
        <w:rPr>
          <w:sz w:val="24"/>
          <w:szCs w:val="24"/>
        </w:rPr>
        <w:t xml:space="preserve"> </w:t>
      </w:r>
      <w:r w:rsidR="00A05BAA">
        <w:rPr>
          <w:sz w:val="24"/>
          <w:szCs w:val="24"/>
        </w:rPr>
        <w:t>and</w:t>
      </w:r>
      <w:r w:rsidR="00F82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 w:rsidR="00A05BAA">
        <w:rPr>
          <w:sz w:val="24"/>
          <w:szCs w:val="24"/>
        </w:rPr>
        <w:t>each programme piece</w:t>
      </w:r>
      <w:r w:rsidR="00D35E68">
        <w:rPr>
          <w:sz w:val="24"/>
          <w:szCs w:val="24"/>
        </w:rPr>
        <w:t xml:space="preserve"> as a whole </w:t>
      </w:r>
      <w:r w:rsidR="00A05BAA">
        <w:rPr>
          <w:sz w:val="24"/>
          <w:szCs w:val="24"/>
        </w:rPr>
        <w:t xml:space="preserve">prior to the concert weekend. </w:t>
      </w:r>
    </w:p>
    <w:p w14:paraId="61DFB75D" w14:textId="55F75836" w:rsidR="009C3F14" w:rsidRDefault="009C3F14" w:rsidP="000917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 with Stage manager and BSO committee prior to the concert weekend to organize stage logistics</w:t>
      </w:r>
      <w:r w:rsidR="00F26358">
        <w:rPr>
          <w:sz w:val="24"/>
          <w:szCs w:val="24"/>
        </w:rPr>
        <w:t xml:space="preserve"> and programme order.</w:t>
      </w:r>
    </w:p>
    <w:p w14:paraId="50891C1E" w14:textId="2C439A47" w:rsidR="00051AA1" w:rsidRDefault="002B4A08" w:rsidP="000917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t</w:t>
      </w:r>
      <w:r w:rsidR="00051AA1">
        <w:rPr>
          <w:sz w:val="24"/>
          <w:szCs w:val="24"/>
        </w:rPr>
        <w:t>wo brief review/progress meeting</w:t>
      </w:r>
      <w:r>
        <w:rPr>
          <w:sz w:val="24"/>
          <w:szCs w:val="24"/>
        </w:rPr>
        <w:t xml:space="preserve">s </w:t>
      </w:r>
      <w:r w:rsidR="00051AA1">
        <w:rPr>
          <w:sz w:val="24"/>
          <w:szCs w:val="24"/>
        </w:rPr>
        <w:t>with</w:t>
      </w:r>
      <w:r w:rsidR="00025981">
        <w:rPr>
          <w:sz w:val="24"/>
          <w:szCs w:val="24"/>
        </w:rPr>
        <w:t xml:space="preserve"> Orchestra Leader and </w:t>
      </w:r>
      <w:r w:rsidR="00600AA0">
        <w:rPr>
          <w:sz w:val="24"/>
          <w:szCs w:val="24"/>
        </w:rPr>
        <w:t xml:space="preserve">2 </w:t>
      </w:r>
      <w:r w:rsidR="00025981">
        <w:rPr>
          <w:sz w:val="24"/>
          <w:szCs w:val="24"/>
        </w:rPr>
        <w:t>nominated committee member</w:t>
      </w:r>
      <w:r w:rsidR="00600AA0">
        <w:rPr>
          <w:sz w:val="24"/>
          <w:szCs w:val="24"/>
        </w:rPr>
        <w:t>s</w:t>
      </w:r>
      <w:r w:rsidR="00916F45">
        <w:rPr>
          <w:sz w:val="24"/>
          <w:szCs w:val="24"/>
        </w:rPr>
        <w:t xml:space="preserve"> </w:t>
      </w:r>
      <w:r w:rsidR="00051AA1">
        <w:rPr>
          <w:sz w:val="24"/>
          <w:szCs w:val="24"/>
        </w:rPr>
        <w:t xml:space="preserve">around week 2 and 5 of each rehearsal season to provide feedback from orchestra players. </w:t>
      </w:r>
    </w:p>
    <w:p w14:paraId="612D300E" w14:textId="62EE56E3" w:rsidR="00D62761" w:rsidRDefault="001B4C31" w:rsidP="000917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a</w:t>
      </w:r>
      <w:r w:rsidR="00C35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360 degree </w:t>
      </w:r>
      <w:r w:rsidR="00D62761">
        <w:rPr>
          <w:sz w:val="24"/>
          <w:szCs w:val="24"/>
        </w:rPr>
        <w:t xml:space="preserve">feedback </w:t>
      </w:r>
      <w:r>
        <w:rPr>
          <w:sz w:val="24"/>
          <w:szCs w:val="24"/>
        </w:rPr>
        <w:t>session with</w:t>
      </w:r>
      <w:r w:rsidR="00D62761">
        <w:rPr>
          <w:sz w:val="24"/>
          <w:szCs w:val="24"/>
        </w:rPr>
        <w:t xml:space="preserve"> the </w:t>
      </w:r>
      <w:r w:rsidR="006F4B67">
        <w:rPr>
          <w:sz w:val="24"/>
          <w:szCs w:val="24"/>
        </w:rPr>
        <w:t>c</w:t>
      </w:r>
      <w:r w:rsidR="00D62761">
        <w:rPr>
          <w:sz w:val="24"/>
          <w:szCs w:val="24"/>
        </w:rPr>
        <w:t>ommittee</w:t>
      </w:r>
      <w:r w:rsidR="00791545">
        <w:rPr>
          <w:sz w:val="24"/>
          <w:szCs w:val="24"/>
        </w:rPr>
        <w:t xml:space="preserve"> at the next committee meeting after each</w:t>
      </w:r>
      <w:r w:rsidR="00D62761">
        <w:rPr>
          <w:sz w:val="24"/>
          <w:szCs w:val="24"/>
        </w:rPr>
        <w:t xml:space="preserve"> concert</w:t>
      </w:r>
      <w:r w:rsidR="00916F45">
        <w:rPr>
          <w:sz w:val="24"/>
          <w:szCs w:val="24"/>
        </w:rPr>
        <w:t xml:space="preserve"> performance. </w:t>
      </w:r>
    </w:p>
    <w:sectPr w:rsidR="00D62761" w:rsidSect="00D66038">
      <w:headerReference w:type="default" r:id="rId7"/>
      <w:footerReference w:type="default" r:id="rId8"/>
      <w:headerReference w:type="first" r:id="rId9"/>
      <w:pgSz w:w="11906" w:h="16838"/>
      <w:pgMar w:top="1135" w:right="991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F171" w14:textId="77777777" w:rsidR="00625C85" w:rsidRDefault="00625C85" w:rsidP="00E24FE3">
      <w:pPr>
        <w:spacing w:after="0" w:line="240" w:lineRule="auto"/>
      </w:pPr>
      <w:r>
        <w:separator/>
      </w:r>
    </w:p>
  </w:endnote>
  <w:endnote w:type="continuationSeparator" w:id="0">
    <w:p w14:paraId="59A7440A" w14:textId="77777777" w:rsidR="00625C85" w:rsidRDefault="00625C85" w:rsidP="00E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1A0E" w14:textId="77777777" w:rsidR="00E24FE3" w:rsidRDefault="00DE66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E24FE3">
      <w:rPr>
        <w:rFonts w:asciiTheme="majorHAnsi" w:hAnsiTheme="majorHAnsi"/>
      </w:rPr>
      <w:ptab w:relativeTo="margin" w:alignment="right" w:leader="none"/>
    </w:r>
    <w:r w:rsidR="00E24FE3">
      <w:rPr>
        <w:rFonts w:asciiTheme="majorHAnsi" w:hAnsiTheme="majorHAnsi"/>
      </w:rPr>
      <w:t xml:space="preserve">Page </w:t>
    </w:r>
    <w:r w:rsidR="00E76D2D">
      <w:fldChar w:fldCharType="begin"/>
    </w:r>
    <w:r w:rsidR="00E76D2D">
      <w:instrText xml:space="preserve"> PAGE   \* MERGEFORMAT </w:instrText>
    </w:r>
    <w:r w:rsidR="00E76D2D">
      <w:fldChar w:fldCharType="separate"/>
    </w:r>
    <w:r w:rsidR="001E2213" w:rsidRPr="001E2213">
      <w:rPr>
        <w:rFonts w:asciiTheme="majorHAnsi" w:hAnsiTheme="majorHAnsi"/>
        <w:noProof/>
      </w:rPr>
      <w:t>4</w:t>
    </w:r>
    <w:r w:rsidR="00E76D2D">
      <w:rPr>
        <w:rFonts w:asciiTheme="majorHAnsi" w:hAnsiTheme="majorHAnsi"/>
        <w:noProof/>
      </w:rPr>
      <w:fldChar w:fldCharType="end"/>
    </w:r>
  </w:p>
  <w:p w14:paraId="3EA69148" w14:textId="77777777" w:rsidR="00E24FE3" w:rsidRDefault="00E2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08F3" w14:textId="77777777" w:rsidR="00625C85" w:rsidRDefault="00625C85" w:rsidP="00E24FE3">
      <w:pPr>
        <w:spacing w:after="0" w:line="240" w:lineRule="auto"/>
      </w:pPr>
      <w:r>
        <w:separator/>
      </w:r>
    </w:p>
  </w:footnote>
  <w:footnote w:type="continuationSeparator" w:id="0">
    <w:p w14:paraId="58642F7D" w14:textId="77777777" w:rsidR="00625C85" w:rsidRDefault="00625C85" w:rsidP="00E2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E2F0" w14:textId="3C93B31D" w:rsidR="00E24FE3" w:rsidRPr="00E24FE3" w:rsidRDefault="00CD0691" w:rsidP="00BA63D1">
    <w:pPr>
      <w:pStyle w:val="Header"/>
      <w:pBdr>
        <w:bottom w:val="thickThinSmallGap" w:sz="24" w:space="1" w:color="622423" w:themeColor="accent2" w:themeShade="7F"/>
      </w:pBdr>
      <w:tabs>
        <w:tab w:val="clear" w:pos="9026"/>
        <w:tab w:val="right" w:pos="9781"/>
      </w:tabs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Position</w:t>
    </w:r>
    <w:r w:rsidR="00E24FE3">
      <w:rPr>
        <w:rFonts w:asciiTheme="majorHAnsi" w:eastAsiaTheme="majorEastAsia" w:hAnsiTheme="majorHAnsi" w:cstheme="majorBidi"/>
        <w:sz w:val="16"/>
        <w:szCs w:val="16"/>
      </w:rPr>
      <w:t xml:space="preserve"> Description – Conductor</w:t>
    </w:r>
    <w:r w:rsidR="00E24FE3">
      <w:rPr>
        <w:rFonts w:asciiTheme="majorHAnsi" w:eastAsiaTheme="majorEastAsia" w:hAnsiTheme="majorHAnsi" w:cstheme="majorBidi"/>
        <w:sz w:val="16"/>
        <w:szCs w:val="16"/>
      </w:rPr>
      <w:tab/>
    </w:r>
    <w:r w:rsidR="00E24FE3">
      <w:rPr>
        <w:rFonts w:asciiTheme="majorHAnsi" w:eastAsiaTheme="majorEastAsia" w:hAnsiTheme="majorHAnsi" w:cstheme="majorBidi"/>
        <w:sz w:val="16"/>
        <w:szCs w:val="16"/>
      </w:rPr>
      <w:tab/>
    </w:r>
    <w:r w:rsidR="008F6748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1C130C">
      <w:rPr>
        <w:rFonts w:asciiTheme="majorHAnsi" w:eastAsiaTheme="majorEastAsia" w:hAnsiTheme="majorHAnsi" w:cstheme="majorBidi"/>
        <w:sz w:val="16"/>
        <w:szCs w:val="16"/>
      </w:rPr>
      <w:t>Ju</w:t>
    </w:r>
    <w:r w:rsidR="006E588B">
      <w:rPr>
        <w:rFonts w:asciiTheme="majorHAnsi" w:eastAsiaTheme="majorEastAsia" w:hAnsiTheme="majorHAnsi" w:cstheme="majorBidi"/>
        <w:sz w:val="16"/>
        <w:szCs w:val="16"/>
      </w:rPr>
      <w:t xml:space="preserve">ly </w:t>
    </w:r>
    <w:r w:rsidR="008F6748">
      <w:rPr>
        <w:rFonts w:asciiTheme="majorHAnsi" w:eastAsiaTheme="majorEastAsia" w:hAnsiTheme="majorHAnsi" w:cstheme="majorBidi"/>
        <w:sz w:val="16"/>
        <w:szCs w:val="16"/>
      </w:rPr>
      <w:t>20</w:t>
    </w:r>
    <w:r w:rsidR="006E588B">
      <w:rPr>
        <w:rFonts w:asciiTheme="majorHAnsi" w:eastAsiaTheme="majorEastAsia" w:hAnsiTheme="majorHAnsi" w:cstheme="majorBidi"/>
        <w:sz w:val="16"/>
        <w:szCs w:val="16"/>
      </w:rPr>
      <w:t>22</w:t>
    </w:r>
  </w:p>
  <w:p w14:paraId="50A8CFD4" w14:textId="77777777" w:rsidR="00E24FE3" w:rsidRDefault="00E24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BD2D" w14:textId="633C5C50" w:rsidR="00C7518F" w:rsidRPr="00E24FE3" w:rsidRDefault="00FD773B" w:rsidP="00596C94">
    <w:pPr>
      <w:pStyle w:val="Header"/>
      <w:pBdr>
        <w:bottom w:val="thickThinSmallGap" w:sz="24" w:space="1" w:color="622423" w:themeColor="accent2" w:themeShade="7F"/>
      </w:pBdr>
      <w:tabs>
        <w:tab w:val="clear" w:pos="4513"/>
        <w:tab w:val="clear" w:pos="9026"/>
        <w:tab w:val="center" w:pos="4820"/>
        <w:tab w:val="right" w:pos="9781"/>
      </w:tabs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Position</w:t>
    </w:r>
    <w:r w:rsidR="00D66038">
      <w:rPr>
        <w:rFonts w:asciiTheme="majorHAnsi" w:eastAsiaTheme="majorEastAsia" w:hAnsiTheme="majorHAnsi" w:cstheme="majorBidi"/>
        <w:sz w:val="16"/>
        <w:szCs w:val="16"/>
      </w:rPr>
      <w:t xml:space="preserve"> Description – Conductor</w:t>
    </w:r>
    <w:r w:rsidR="00D66038">
      <w:rPr>
        <w:rFonts w:asciiTheme="majorHAnsi" w:eastAsiaTheme="majorEastAsia" w:hAnsiTheme="majorHAnsi" w:cstheme="majorBidi"/>
        <w:sz w:val="16"/>
        <w:szCs w:val="16"/>
      </w:rPr>
      <w:tab/>
    </w:r>
    <w:r w:rsidR="00D66038" w:rsidRPr="00E24FE3">
      <w:rPr>
        <w:rFonts w:asciiTheme="majorHAnsi" w:eastAsiaTheme="majorEastAsia" w:hAnsiTheme="majorHAnsi" w:cstheme="majorBidi"/>
        <w:noProof/>
        <w:sz w:val="16"/>
        <w:szCs w:val="16"/>
      </w:rPr>
      <w:drawing>
        <wp:inline distT="0" distB="0" distL="0" distR="0" wp14:anchorId="221930DF" wp14:editId="4CFB98C2">
          <wp:extent cx="1739187" cy="1364704"/>
          <wp:effectExtent l="0" t="0" r="0" b="6985"/>
          <wp:docPr id="28" name="Picture 0" descr="BS Logo Colour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 Logo Colour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8" cy="136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038">
      <w:rPr>
        <w:rFonts w:asciiTheme="majorHAnsi" w:eastAsiaTheme="majorEastAsia" w:hAnsiTheme="majorHAnsi" w:cstheme="majorBidi"/>
        <w:sz w:val="16"/>
        <w:szCs w:val="16"/>
      </w:rPr>
      <w:tab/>
    </w:r>
    <w:r w:rsidR="0080663E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545349">
      <w:rPr>
        <w:rFonts w:asciiTheme="majorHAnsi" w:eastAsiaTheme="majorEastAsia" w:hAnsiTheme="majorHAnsi" w:cstheme="majorBidi"/>
        <w:sz w:val="16"/>
        <w:szCs w:val="16"/>
      </w:rPr>
      <w:t>Ju</w:t>
    </w:r>
    <w:r w:rsidR="00F9238F">
      <w:rPr>
        <w:rFonts w:asciiTheme="majorHAnsi" w:eastAsiaTheme="majorEastAsia" w:hAnsiTheme="majorHAnsi" w:cstheme="majorBidi"/>
        <w:sz w:val="16"/>
        <w:szCs w:val="16"/>
      </w:rPr>
      <w:t>ly</w:t>
    </w:r>
    <w:r w:rsidR="0080663E">
      <w:rPr>
        <w:rFonts w:asciiTheme="majorHAnsi" w:eastAsiaTheme="majorEastAsia" w:hAnsiTheme="majorHAnsi" w:cstheme="majorBidi"/>
        <w:sz w:val="16"/>
        <w:szCs w:val="16"/>
      </w:rPr>
      <w:t xml:space="preserve"> 20</w:t>
    </w:r>
    <w:r w:rsidR="00F9238F">
      <w:rPr>
        <w:rFonts w:asciiTheme="majorHAnsi" w:eastAsiaTheme="majorEastAsia" w:hAnsiTheme="majorHAnsi" w:cstheme="majorBidi"/>
        <w:sz w:val="16"/>
        <w:szCs w:val="16"/>
      </w:rPr>
      <w:t>22</w:t>
    </w:r>
  </w:p>
  <w:p w14:paraId="193BB825" w14:textId="77777777" w:rsidR="00D66038" w:rsidRDefault="00D6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006"/>
    <w:multiLevelType w:val="hybridMultilevel"/>
    <w:tmpl w:val="B7969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954"/>
    <w:multiLevelType w:val="hybridMultilevel"/>
    <w:tmpl w:val="BB3C9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DCB"/>
    <w:multiLevelType w:val="hybridMultilevel"/>
    <w:tmpl w:val="109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15A7"/>
    <w:multiLevelType w:val="multilevel"/>
    <w:tmpl w:val="FD18170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616" w:hanging="161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552" w:hanging="113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3005" w:hanging="87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196" w:hanging="130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81" w:hanging="709"/>
      </w:pPr>
      <w:rPr>
        <w:rFonts w:hint="default"/>
      </w:rPr>
    </w:lvl>
  </w:abstractNum>
  <w:abstractNum w:abstractNumId="4" w15:restartNumberingAfterBreak="0">
    <w:nsid w:val="1B26392F"/>
    <w:multiLevelType w:val="hybridMultilevel"/>
    <w:tmpl w:val="127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7630"/>
    <w:multiLevelType w:val="hybridMultilevel"/>
    <w:tmpl w:val="D77AF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CAA"/>
    <w:multiLevelType w:val="hybridMultilevel"/>
    <w:tmpl w:val="07FC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BBE"/>
    <w:multiLevelType w:val="hybridMultilevel"/>
    <w:tmpl w:val="539A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54BA"/>
    <w:multiLevelType w:val="hybridMultilevel"/>
    <w:tmpl w:val="37D6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9AB"/>
    <w:multiLevelType w:val="hybridMultilevel"/>
    <w:tmpl w:val="39B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322B0"/>
    <w:multiLevelType w:val="hybridMultilevel"/>
    <w:tmpl w:val="CC0E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0C37"/>
    <w:multiLevelType w:val="hybridMultilevel"/>
    <w:tmpl w:val="08EEC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4A50"/>
    <w:multiLevelType w:val="hybridMultilevel"/>
    <w:tmpl w:val="59B4C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66855">
    <w:abstractNumId w:val="0"/>
  </w:num>
  <w:num w:numId="2" w16cid:durableId="522599341">
    <w:abstractNumId w:val="12"/>
  </w:num>
  <w:num w:numId="3" w16cid:durableId="2000841682">
    <w:abstractNumId w:val="5"/>
  </w:num>
  <w:num w:numId="4" w16cid:durableId="413866557">
    <w:abstractNumId w:val="7"/>
  </w:num>
  <w:num w:numId="5" w16cid:durableId="1745909175">
    <w:abstractNumId w:val="11"/>
  </w:num>
  <w:num w:numId="6" w16cid:durableId="497385470">
    <w:abstractNumId w:val="1"/>
  </w:num>
  <w:num w:numId="7" w16cid:durableId="252207039">
    <w:abstractNumId w:val="8"/>
  </w:num>
  <w:num w:numId="8" w16cid:durableId="1606839628">
    <w:abstractNumId w:val="3"/>
  </w:num>
  <w:num w:numId="9" w16cid:durableId="1150561356">
    <w:abstractNumId w:val="2"/>
  </w:num>
  <w:num w:numId="10" w16cid:durableId="46420462">
    <w:abstractNumId w:val="6"/>
  </w:num>
  <w:num w:numId="11" w16cid:durableId="1707296729">
    <w:abstractNumId w:val="10"/>
  </w:num>
  <w:num w:numId="12" w16cid:durableId="138226882">
    <w:abstractNumId w:val="9"/>
  </w:num>
  <w:num w:numId="13" w16cid:durableId="18554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E3"/>
    <w:rsid w:val="0000096D"/>
    <w:rsid w:val="000043B3"/>
    <w:rsid w:val="000075C0"/>
    <w:rsid w:val="00010D20"/>
    <w:rsid w:val="00025981"/>
    <w:rsid w:val="00051AA1"/>
    <w:rsid w:val="0008556E"/>
    <w:rsid w:val="000917E9"/>
    <w:rsid w:val="000B66FF"/>
    <w:rsid w:val="000D66E5"/>
    <w:rsid w:val="000E7018"/>
    <w:rsid w:val="000F6837"/>
    <w:rsid w:val="001204DA"/>
    <w:rsid w:val="0012165A"/>
    <w:rsid w:val="001322F6"/>
    <w:rsid w:val="0019472E"/>
    <w:rsid w:val="001A1948"/>
    <w:rsid w:val="001A29C0"/>
    <w:rsid w:val="001B4C31"/>
    <w:rsid w:val="001C130C"/>
    <w:rsid w:val="001C1445"/>
    <w:rsid w:val="001D6835"/>
    <w:rsid w:val="001E1DD9"/>
    <w:rsid w:val="001E2213"/>
    <w:rsid w:val="001E4CEF"/>
    <w:rsid w:val="00203C57"/>
    <w:rsid w:val="0021712E"/>
    <w:rsid w:val="00224274"/>
    <w:rsid w:val="00240077"/>
    <w:rsid w:val="0029495D"/>
    <w:rsid w:val="00294D38"/>
    <w:rsid w:val="002B4A08"/>
    <w:rsid w:val="002D7919"/>
    <w:rsid w:val="002E1D30"/>
    <w:rsid w:val="002E43AA"/>
    <w:rsid w:val="002F3F9C"/>
    <w:rsid w:val="00311BCC"/>
    <w:rsid w:val="003161A8"/>
    <w:rsid w:val="0033292E"/>
    <w:rsid w:val="00342897"/>
    <w:rsid w:val="00366C23"/>
    <w:rsid w:val="003812F8"/>
    <w:rsid w:val="00390A54"/>
    <w:rsid w:val="00392710"/>
    <w:rsid w:val="00393E6D"/>
    <w:rsid w:val="0039619B"/>
    <w:rsid w:val="003B57B2"/>
    <w:rsid w:val="003F1426"/>
    <w:rsid w:val="00416A3B"/>
    <w:rsid w:val="00426632"/>
    <w:rsid w:val="00443FB3"/>
    <w:rsid w:val="00484389"/>
    <w:rsid w:val="004B0C0A"/>
    <w:rsid w:val="004E2569"/>
    <w:rsid w:val="004E6137"/>
    <w:rsid w:val="00501202"/>
    <w:rsid w:val="0051591D"/>
    <w:rsid w:val="00522D78"/>
    <w:rsid w:val="00535069"/>
    <w:rsid w:val="00545349"/>
    <w:rsid w:val="00560362"/>
    <w:rsid w:val="00562CD1"/>
    <w:rsid w:val="0056392C"/>
    <w:rsid w:val="00566F55"/>
    <w:rsid w:val="00575731"/>
    <w:rsid w:val="005840D5"/>
    <w:rsid w:val="0059261A"/>
    <w:rsid w:val="0059586C"/>
    <w:rsid w:val="00596C94"/>
    <w:rsid w:val="00600AA0"/>
    <w:rsid w:val="006015A7"/>
    <w:rsid w:val="00614284"/>
    <w:rsid w:val="00625C85"/>
    <w:rsid w:val="00671A14"/>
    <w:rsid w:val="00686EC1"/>
    <w:rsid w:val="006911BB"/>
    <w:rsid w:val="006A6CD2"/>
    <w:rsid w:val="006B1937"/>
    <w:rsid w:val="006E588B"/>
    <w:rsid w:val="006F4B67"/>
    <w:rsid w:val="006F50B6"/>
    <w:rsid w:val="007031F1"/>
    <w:rsid w:val="00712EC0"/>
    <w:rsid w:val="00714CE9"/>
    <w:rsid w:val="00747341"/>
    <w:rsid w:val="00773DAF"/>
    <w:rsid w:val="0077658C"/>
    <w:rsid w:val="00791545"/>
    <w:rsid w:val="007A41CC"/>
    <w:rsid w:val="007C4212"/>
    <w:rsid w:val="007E438A"/>
    <w:rsid w:val="007F1781"/>
    <w:rsid w:val="007F2F27"/>
    <w:rsid w:val="008014C3"/>
    <w:rsid w:val="0080663E"/>
    <w:rsid w:val="0081309D"/>
    <w:rsid w:val="008154A9"/>
    <w:rsid w:val="0083402C"/>
    <w:rsid w:val="00835F88"/>
    <w:rsid w:val="00856F35"/>
    <w:rsid w:val="00876AF1"/>
    <w:rsid w:val="008830DA"/>
    <w:rsid w:val="008B102E"/>
    <w:rsid w:val="008B58B6"/>
    <w:rsid w:val="008C213D"/>
    <w:rsid w:val="008C2A36"/>
    <w:rsid w:val="008C351D"/>
    <w:rsid w:val="008C52FF"/>
    <w:rsid w:val="008D0E01"/>
    <w:rsid w:val="008E0D15"/>
    <w:rsid w:val="008F6748"/>
    <w:rsid w:val="009156DD"/>
    <w:rsid w:val="00916F45"/>
    <w:rsid w:val="009269C3"/>
    <w:rsid w:val="00934759"/>
    <w:rsid w:val="00936687"/>
    <w:rsid w:val="0095635C"/>
    <w:rsid w:val="0098740E"/>
    <w:rsid w:val="009A5713"/>
    <w:rsid w:val="009A7F91"/>
    <w:rsid w:val="009C3F14"/>
    <w:rsid w:val="00A00BD8"/>
    <w:rsid w:val="00A05BAA"/>
    <w:rsid w:val="00A1333A"/>
    <w:rsid w:val="00A145BB"/>
    <w:rsid w:val="00A14B68"/>
    <w:rsid w:val="00A17DF8"/>
    <w:rsid w:val="00A24185"/>
    <w:rsid w:val="00A60342"/>
    <w:rsid w:val="00A619A7"/>
    <w:rsid w:val="00A80A0E"/>
    <w:rsid w:val="00A90481"/>
    <w:rsid w:val="00AA3845"/>
    <w:rsid w:val="00AB0199"/>
    <w:rsid w:val="00AB660D"/>
    <w:rsid w:val="00AD3697"/>
    <w:rsid w:val="00AE3B66"/>
    <w:rsid w:val="00B138B8"/>
    <w:rsid w:val="00B147CA"/>
    <w:rsid w:val="00B458FF"/>
    <w:rsid w:val="00B564C4"/>
    <w:rsid w:val="00B57794"/>
    <w:rsid w:val="00B62846"/>
    <w:rsid w:val="00B662B5"/>
    <w:rsid w:val="00B867E9"/>
    <w:rsid w:val="00B92112"/>
    <w:rsid w:val="00BA63D1"/>
    <w:rsid w:val="00BB1E9E"/>
    <w:rsid w:val="00BB6FFC"/>
    <w:rsid w:val="00BC119C"/>
    <w:rsid w:val="00BC6EB8"/>
    <w:rsid w:val="00BC7FB2"/>
    <w:rsid w:val="00BF1D35"/>
    <w:rsid w:val="00C11557"/>
    <w:rsid w:val="00C23BAC"/>
    <w:rsid w:val="00C35A34"/>
    <w:rsid w:val="00C44133"/>
    <w:rsid w:val="00C67C55"/>
    <w:rsid w:val="00C7518F"/>
    <w:rsid w:val="00C90353"/>
    <w:rsid w:val="00CA2734"/>
    <w:rsid w:val="00CB6927"/>
    <w:rsid w:val="00CD0691"/>
    <w:rsid w:val="00CD391C"/>
    <w:rsid w:val="00CE6A33"/>
    <w:rsid w:val="00D06BCF"/>
    <w:rsid w:val="00D2443C"/>
    <w:rsid w:val="00D27F4C"/>
    <w:rsid w:val="00D35E68"/>
    <w:rsid w:val="00D40A07"/>
    <w:rsid w:val="00D479B9"/>
    <w:rsid w:val="00D62761"/>
    <w:rsid w:val="00D66038"/>
    <w:rsid w:val="00D770F1"/>
    <w:rsid w:val="00DA2ED5"/>
    <w:rsid w:val="00DA44FE"/>
    <w:rsid w:val="00DA47AB"/>
    <w:rsid w:val="00DA7AFD"/>
    <w:rsid w:val="00DC29FF"/>
    <w:rsid w:val="00DE3022"/>
    <w:rsid w:val="00DE437B"/>
    <w:rsid w:val="00DE6623"/>
    <w:rsid w:val="00E2135F"/>
    <w:rsid w:val="00E24FE3"/>
    <w:rsid w:val="00E469C9"/>
    <w:rsid w:val="00E758B1"/>
    <w:rsid w:val="00E76D2D"/>
    <w:rsid w:val="00E92091"/>
    <w:rsid w:val="00E93FB1"/>
    <w:rsid w:val="00EC4E9C"/>
    <w:rsid w:val="00ED6C68"/>
    <w:rsid w:val="00ED7E87"/>
    <w:rsid w:val="00EE06A2"/>
    <w:rsid w:val="00EE1FBF"/>
    <w:rsid w:val="00EF233C"/>
    <w:rsid w:val="00EF6120"/>
    <w:rsid w:val="00EF6F0F"/>
    <w:rsid w:val="00EF7317"/>
    <w:rsid w:val="00F02A52"/>
    <w:rsid w:val="00F17C9F"/>
    <w:rsid w:val="00F26358"/>
    <w:rsid w:val="00F30B56"/>
    <w:rsid w:val="00F37BDB"/>
    <w:rsid w:val="00F76AD0"/>
    <w:rsid w:val="00F827D0"/>
    <w:rsid w:val="00F9238F"/>
    <w:rsid w:val="00FA4D53"/>
    <w:rsid w:val="00FD1274"/>
    <w:rsid w:val="00FD773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711BD"/>
  <w15:docId w15:val="{6F41344C-6793-4EF4-BCE0-460A4B3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3"/>
    <w:qFormat/>
    <w:rsid w:val="00C90353"/>
    <w:pPr>
      <w:keepNext/>
      <w:spacing w:before="240" w:after="280" w:line="360" w:lineRule="auto"/>
      <w:outlineLvl w:val="3"/>
    </w:pPr>
    <w:rPr>
      <w:rFonts w:ascii="Arial" w:eastAsia="Times New Roman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E3"/>
  </w:style>
  <w:style w:type="paragraph" w:styleId="Footer">
    <w:name w:val="footer"/>
    <w:basedOn w:val="Normal"/>
    <w:link w:val="FooterChar"/>
    <w:uiPriority w:val="99"/>
    <w:unhideWhenUsed/>
    <w:rsid w:val="00E24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E3"/>
  </w:style>
  <w:style w:type="paragraph" w:styleId="BalloonText">
    <w:name w:val="Balloon Text"/>
    <w:basedOn w:val="Normal"/>
    <w:link w:val="BalloonTextChar"/>
    <w:uiPriority w:val="99"/>
    <w:semiHidden/>
    <w:unhideWhenUsed/>
    <w:rsid w:val="00E2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rsid w:val="00C90353"/>
    <w:rPr>
      <w:rFonts w:ascii="Arial" w:eastAsia="Times New Roman" w:hAnsi="Arial" w:cs="Arial"/>
      <w:b/>
      <w:bCs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0075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</vt:lpstr>
    </vt:vector>
  </TitlesOfParts>
  <Company>Toshiba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twincitycranes@bigpond.com</dc:creator>
  <cp:lastModifiedBy>Janice Ballinger</cp:lastModifiedBy>
  <cp:revision>128</cp:revision>
  <cp:lastPrinted>2020-06-04T05:38:00Z</cp:lastPrinted>
  <dcterms:created xsi:type="dcterms:W3CDTF">2020-02-24T02:55:00Z</dcterms:created>
  <dcterms:modified xsi:type="dcterms:W3CDTF">2022-06-29T10:39:00Z</dcterms:modified>
</cp:coreProperties>
</file>